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2D0" w:rsidRPr="000A09EE" w:rsidRDefault="00F452D0" w:rsidP="00F452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s-ES" w:eastAsia="es-ES"/>
        </w:rPr>
      </w:pPr>
    </w:p>
    <w:p w:rsidR="00F452D0" w:rsidRPr="000A09EE" w:rsidRDefault="00F452D0" w:rsidP="00F452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s-ES" w:eastAsia="es-ES"/>
        </w:rPr>
      </w:pPr>
    </w:p>
    <w:p w:rsidR="00F452D0" w:rsidRPr="000A09EE" w:rsidRDefault="00F452D0" w:rsidP="00F452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s-ES" w:eastAsia="es-ES"/>
        </w:rPr>
      </w:pPr>
    </w:p>
    <w:p w:rsidR="00F452D0" w:rsidRPr="000A09EE" w:rsidRDefault="00C63640" w:rsidP="00F452D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val="es-ES" w:eastAsia="es-ES"/>
        </w:rPr>
        <w:object w:dxaOrig="1440" w:dyaOrig="1440">
          <v:group id="_x0000_s1026" style="position:absolute;margin-left:15.3pt;margin-top:-20.5pt;width:151.2pt;height:79.2pt;z-index:251658240" coordorigin="2016,2017" coordsize="1989,1158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60;top:2017;width:1728;height:864;visibility:visible;mso-wrap-edited:f">
              <v:imagedata r:id="rId4" o:title="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2016;top:2017;width:1987;height:1158" adj="11058786" fillcolor="black">
              <v:shadow color="#868686"/>
              <v:textpath style="font-family:&quot;Tahoma&quot;;font-size:10pt;v-text-align:left;v-text-spacing:78650f;v-text-kern:f" fitshape="t" trim="t" string="Inst.Sup.de Form.Doc.y Téc.N°46&#10;&#10;&#10;"/>
            </v:shape>
            <v:shape id="_x0000_s1029" type="#_x0000_t75" style="position:absolute;left:2160;top:2161;width:1845;height:567;visibility:visible;mso-wrap-edited:f">
              <v:imagedata r:id="rId5" o:title=""/>
            </v:shape>
          </v:group>
          <o:OLEObject Type="Embed" ProgID="Word.Picture.8" ShapeID="_x0000_s1027" DrawAspect="Content" ObjectID="_1694465653" r:id="rId6"/>
          <o:OLEObject Type="Embed" ProgID="Word.Picture.8" ShapeID="_x0000_s1029" DrawAspect="Content" ObjectID="_1694465654" r:id="rId7"/>
        </w:objec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val="es-ES" w:eastAsia="es-ES"/>
        </w:rPr>
      </w:pP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val="es-ES" w:eastAsia="es-ES"/>
        </w:rPr>
      </w:pP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val="es-ES" w:eastAsia="es-ES"/>
        </w:rPr>
      </w:pP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CARRERA: </w:t>
      </w:r>
      <w:r>
        <w:rPr>
          <w:b/>
        </w:rPr>
        <w:t xml:space="preserve">Profesorado de </w:t>
      </w:r>
      <w:r w:rsidR="00B62F34">
        <w:rPr>
          <w:b/>
        </w:rPr>
        <w:t xml:space="preserve">Historia 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0A09EE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ASIGNATURA: Perspectiva Filosófico Pedagógica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0A09EE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CURSO: 1ro </w:t>
      </w:r>
      <w:r w:rsidR="00B62F34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B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F452D0" w:rsidRPr="000A09EE" w:rsidRDefault="00F452D0" w:rsidP="00F452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DURACIÓN:</w:t>
      </w:r>
      <w:r w:rsidRPr="000A09EE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Pr="000A09EE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anual- Dos módulos, tres horas cátedra.</w:t>
      </w:r>
    </w:p>
    <w:p w:rsidR="00F452D0" w:rsidRPr="000A09EE" w:rsidRDefault="00F452D0" w:rsidP="00F452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F452D0" w:rsidRPr="000A09EE" w:rsidRDefault="00F452D0" w:rsidP="00F452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PROFESOR: </w:t>
      </w:r>
      <w:r w:rsidR="00C63640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Prof. </w:t>
      </w:r>
      <w:bookmarkStart w:id="0" w:name="_GoBack"/>
      <w:bookmarkEnd w:id="0"/>
      <w:r w:rsidR="00C63640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Lic. Mg. </w:t>
      </w:r>
      <w:r w:rsidRPr="000A09EE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Ravinale, Santiago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0A09EE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CURSO LECTI</w:t>
      </w:r>
      <w:r w:rsidR="00B62F34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VO: 2021</w:t>
      </w:r>
    </w:p>
    <w:p w:rsidR="00F452D0" w:rsidRPr="000A09EE" w:rsidRDefault="00F452D0" w:rsidP="00F452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s-ES" w:eastAsia="es-ES"/>
        </w:rPr>
      </w:pP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I</w:t>
      </w:r>
      <w:r w:rsidRPr="000A09EE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.- EXPECTATIVAS DE LOGROS</w:t>
      </w: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Al finalizar los futuros Profesores: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Valorarán al hombre como persona.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Ubicarán el contexto social en la globalización.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Definirán la filosofía y la pedagogía.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Reflexionarán sobre los valores éticos y las virtudes, reflexionando acerca de los derechos humanos.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Evaluarán la aplicabilidad de la libertad, la comunicación y la creatividad.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Conocerán el valor de la responsabilidad en el acto humano.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Analizarán el rol docente relacionándolo con la dignidad humana y la motivación.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Criticarán la manipulación del hombre.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Valorarán y buscarán construir la paz.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Observarán y reflexionarán sobre la cultura, como significante en la vida de los pueblos.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II</w:t>
      </w:r>
      <w:r w:rsidRPr="000A09EE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.- ENCUADRE METODOLÓGICO.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Exposición y dinámica de grupos.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Coordinación de foros.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Exposición de videos.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Trabajos escritos y orales, individuales y grupales.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II</w:t>
      </w:r>
      <w:r w:rsidRPr="000A09EE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I.- RECURSOS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Lectura de autores.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lastRenderedPageBreak/>
        <w:t>Lectura de códigos de ética profesional.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Videos.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Trabajos prácticos.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Documentos.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IV</w:t>
      </w:r>
      <w:r w:rsidRPr="000A09EE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.-CONTENIDOS CONCEPTUALES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EJE ESTRUCTURAL No. 1.-Antropología filosófica.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EJE ESTRUCTURAL N° 2.- Filosofía social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EJE ESTRIUCTURAL No. 3.- Ética.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EJE ESTRUCTURAL No. 4.- Metafísica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EJE ESTRUCTURAL Nº.5.- Pedagogía.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1.- Antropología filosófica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El hombre. Persona humana.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Contextualización del hombre en el mundo actual.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La cultura. Pluralismo, dogmatismo y neutralismo.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Notas de la persona: libertad, creatividad y comunicación.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El diálogo educativo. La comunicación verbal y la comunicación digital. El lenguaje. La </w:t>
      </w:r>
      <w:proofErr w:type="spellStart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scriptio</w:t>
      </w:r>
      <w:proofErr w:type="spellEnd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continua.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Leer y escribir en un mundo cambiante. Escrito a mano. Escribir en el nivel superior.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El posicionamiento y la comunicación.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2.- Filosofía social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Educación y nuevas tecnologías 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Las certezas perdidas. Desafíos del presente.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La diversidad sociocultural en las instituciones educativas. El uso del espacio y la construcción de la diferencia.    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La violencia escolar. Caracterización. Acciones preventivas.                                           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3.- Ética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La dignidad humana: moral y ontológica.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Los derechos humanos.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Valores y virtudes. Relación. 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El obrar humano. La motivación.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proofErr w:type="spellStart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Kairós</w:t>
      </w:r>
      <w:proofErr w:type="spellEnd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y encarnación de los valores.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Desarrollo humano y educación. Responsabilidad de los estados. Responsabilidad individual. Construir la diversidad. Los valores culturales. 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F452D0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4.- Metafísica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Las causas.                                                                  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Causas en educación: material, ejemplar, eficiente, formal y final.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lastRenderedPageBreak/>
        <w:t>La causa coadyuvante del docente.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5.- Pedagogía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Definición de educación.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La educación permanente: en todos los lugares, por todos los medios y en todas las edades.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La escuela desvirtuada. La pedagogía del aburrido.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V</w:t>
      </w:r>
      <w:r w:rsidRPr="000A09EE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- CONTENIDOS PROCEDIMENTALES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Observar, definir, reunir y organizar datos, exponer, criticar, valorar, resumir, sintetizar, relacionar, investigar y explicar.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VI</w:t>
      </w:r>
      <w:r w:rsidRPr="000A09EE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.- CONTENIDOS ACTITUDINALES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Ánimo, respeto, asertivo, solidaridad, justicia, tolerancia hacia lo diferente, lealtad, </w:t>
      </w:r>
      <w:proofErr w:type="gramStart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cooperación ,</w:t>
      </w:r>
      <w:proofErr w:type="gramEnd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veracidad y prudencia. </w:t>
      </w:r>
    </w:p>
    <w:p w:rsidR="00F452D0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VII.- REFERENCIAS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proofErr w:type="spellStart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Filmus</w:t>
      </w:r>
      <w:proofErr w:type="spellEnd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, Daniel y otros. Educación y nuevas tecnologías. Experiencias en América Latina. Sede Buenos Aires. IIPE- UNESCO2003.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proofErr w:type="spellStart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Vasen</w:t>
      </w:r>
      <w:proofErr w:type="spellEnd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Juan. Las certezas perdidas. Padres y maestros ante los desafíos del presente. Buenos Aires. Paidós. 2008.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Revista EL CORREO DE LA UNESCO. Federico Mayor. Construir la diversidad.1997.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Diario La Nación. 26 de abril de 1999. Los valores culturales, una clave del progreso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proofErr w:type="spellStart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Bacher</w:t>
      </w:r>
      <w:proofErr w:type="spellEnd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, Silvia. Tatuados por los medios. Bs. As. Paidós.2009.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Zanga de Ravinale, Amanda Mabel y otro. La comunicación humana. </w:t>
      </w:r>
      <w:r w:rsidRPr="000A09EE">
        <w:rPr>
          <w:rFonts w:ascii="Times New Roman" w:eastAsia="Times New Roman" w:hAnsi="Times New Roman" w:cs="Times New Roman"/>
          <w:sz w:val="24"/>
          <w:szCs w:val="20"/>
          <w:lang w:eastAsia="es-ES"/>
        </w:rPr>
        <w:t>Bs. As. 1980</w:t>
      </w: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s-ES"/>
        </w:rPr>
      </w:pPr>
      <w:proofErr w:type="spellStart"/>
      <w:r w:rsidRPr="000A09EE">
        <w:rPr>
          <w:rFonts w:ascii="Times New Roman" w:eastAsia="Times New Roman" w:hAnsi="Times New Roman" w:cs="Times New Roman"/>
          <w:sz w:val="24"/>
          <w:szCs w:val="20"/>
          <w:lang w:eastAsia="es-ES"/>
        </w:rPr>
        <w:t>Neufeld</w:t>
      </w:r>
      <w:proofErr w:type="spellEnd"/>
      <w:r w:rsidRPr="000A09EE">
        <w:rPr>
          <w:rFonts w:ascii="Times New Roman" w:eastAsia="Times New Roman" w:hAnsi="Times New Roman" w:cs="Times New Roman"/>
          <w:sz w:val="24"/>
          <w:szCs w:val="20"/>
          <w:lang w:eastAsia="es-ES"/>
        </w:rPr>
        <w:t>, María Rosa y otros. “De eso no se habla ...” Buenos Aires. EUDEBA. 1999.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proofErr w:type="spellStart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Druker</w:t>
      </w:r>
      <w:proofErr w:type="spellEnd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, Peter. La sociedad </w:t>
      </w:r>
      <w:proofErr w:type="spellStart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poscapitalista</w:t>
      </w:r>
      <w:proofErr w:type="spellEnd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. Sudamericana. 1991.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Kuhn, T. S. La estructura de las revoluciones científicas. Bs. As. Fondo de cultura económica.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Packard, </w:t>
      </w:r>
      <w:proofErr w:type="spellStart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Vance</w:t>
      </w:r>
      <w:proofErr w:type="spellEnd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. Las formas ocultas de la propaganda. Bs. As. Sudamericana Planeta.1978.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proofErr w:type="spellStart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Guillotte</w:t>
      </w:r>
      <w:proofErr w:type="spellEnd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, Alain. Violencia y educación. Incidentes, incivilidades y autoridad en el contexto escolar. Buenos Aires. </w:t>
      </w:r>
      <w:proofErr w:type="spellStart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Amorrourtu</w:t>
      </w:r>
      <w:proofErr w:type="spellEnd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. 2003.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Video: Los paradigmas. </w:t>
      </w:r>
      <w:r w:rsidRPr="000A09EE">
        <w:rPr>
          <w:rFonts w:ascii="Times New Roman" w:eastAsia="Times New Roman" w:hAnsi="Times New Roman" w:cs="Times New Roman"/>
          <w:sz w:val="24"/>
          <w:szCs w:val="20"/>
          <w:lang w:eastAsia="es-ES"/>
        </w:rPr>
        <w:t xml:space="preserve">Joel </w:t>
      </w:r>
      <w:proofErr w:type="spellStart"/>
      <w:r w:rsidRPr="000A09EE">
        <w:rPr>
          <w:rFonts w:ascii="Times New Roman" w:eastAsia="Times New Roman" w:hAnsi="Times New Roman" w:cs="Times New Roman"/>
          <w:sz w:val="24"/>
          <w:szCs w:val="20"/>
          <w:lang w:eastAsia="es-ES"/>
        </w:rPr>
        <w:t>Barker</w:t>
      </w:r>
      <w:proofErr w:type="spellEnd"/>
      <w:r w:rsidRPr="000A09EE">
        <w:rPr>
          <w:rFonts w:ascii="Times New Roman" w:eastAsia="Times New Roman" w:hAnsi="Times New Roman" w:cs="Times New Roman"/>
          <w:sz w:val="24"/>
          <w:szCs w:val="20"/>
          <w:lang w:eastAsia="es-ES"/>
        </w:rPr>
        <w:t xml:space="preserve">. Bs. As. </w:t>
      </w: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El picadero. 1990.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proofErr w:type="spellStart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Monclús</w:t>
      </w:r>
      <w:proofErr w:type="spellEnd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</w:t>
      </w:r>
      <w:proofErr w:type="spellStart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Estella</w:t>
      </w:r>
      <w:proofErr w:type="spellEnd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, Antonio. La violencia escolar. Actuaciones y propuestas a nivel internacional. Barcelona. Editorial da Vinci Continental. 2006.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Zanga de Ravinale, Amanda Mabel- Respeto por la dignidad humana- </w:t>
      </w:r>
      <w:proofErr w:type="spellStart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Papers</w:t>
      </w:r>
      <w:proofErr w:type="spellEnd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- ISFD y T 46- Ramos Mejía- 2004.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Declaración Universal de los Derechos Humanos- 1948- Asamblea General de las Naciones Unidas. </w:t>
      </w:r>
      <w:hyperlink r:id="rId8" w:history="1">
        <w:r w:rsidRPr="000A09E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s-ES" w:eastAsia="es-ES"/>
          </w:rPr>
          <w:t>http://www.southlink.com.ar/vap/declaracion.htm</w:t>
        </w:r>
      </w:hyperlink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1948.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Zanga de Ravinale, Amanda Mabel y otro- Educación a distancia- Santa Ana- Bs. As. 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1985.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Zanga de Ravinale, Amanda Mabel- </w:t>
      </w:r>
      <w:proofErr w:type="spellStart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Pasquini</w:t>
      </w:r>
      <w:proofErr w:type="spellEnd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de Cavallo, María Elena- </w:t>
      </w:r>
      <w:proofErr w:type="spellStart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Pasquali</w:t>
      </w:r>
      <w:proofErr w:type="spellEnd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de Espósito, Patricia. La educación para el sector de trabajo informal. Bs. As. Tercer Milenio. 2003.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Zanga de Ravinale, Amanda Mabel. Didáctica de la lengua. </w:t>
      </w:r>
      <w:proofErr w:type="spellStart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Papers.ISFD</w:t>
      </w:r>
      <w:proofErr w:type="spellEnd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y T 46. Ramos Mejía. 2007.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lastRenderedPageBreak/>
        <w:t xml:space="preserve">Zanga de Ravinale, Amanda Mabel. Conexión entre lectura y escritura. </w:t>
      </w:r>
      <w:proofErr w:type="spellStart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Papers</w:t>
      </w:r>
      <w:proofErr w:type="spellEnd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. San Justo. </w:t>
      </w:r>
      <w:proofErr w:type="spellStart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UNLaM</w:t>
      </w:r>
      <w:proofErr w:type="spellEnd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. 2010.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Correa, Cristina y </w:t>
      </w:r>
      <w:proofErr w:type="spellStart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Lewkowicz</w:t>
      </w:r>
      <w:proofErr w:type="spellEnd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, Ignacio- Pedagogía del aburrido- Bs. As. Piados- 2005.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Sopeña, Germán- Los valores Culturales, claves del progreso- Diario La nación- Bs. As. 1999.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proofErr w:type="spellStart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Cussó</w:t>
      </w:r>
      <w:proofErr w:type="spellEnd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</w:t>
      </w:r>
      <w:proofErr w:type="spellStart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Porredón,Jordi</w:t>
      </w:r>
      <w:proofErr w:type="spellEnd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- Derecho a no tener enemigos- </w:t>
      </w:r>
      <w:hyperlink r:id="rId9" w:history="1">
        <w:r w:rsidRPr="000A09E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s-ES" w:eastAsia="es-ES"/>
          </w:rPr>
          <w:t>http://www.ua-ambit.org/derecho.htm</w:t>
        </w:r>
      </w:hyperlink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Fundación Carta de Paz. Madrid. Junio 2002.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proofErr w:type="spellStart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Fermoso</w:t>
      </w:r>
      <w:proofErr w:type="spellEnd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, </w:t>
      </w:r>
      <w:proofErr w:type="spellStart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Paciano</w:t>
      </w:r>
      <w:proofErr w:type="spellEnd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. Teoría de la Educación. Barcelona. CEAC: 1982.  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proofErr w:type="spellStart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Puiggrós</w:t>
      </w:r>
      <w:proofErr w:type="spellEnd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, Adriana. Sujetos, disciplina y currículum en </w:t>
      </w:r>
      <w:proofErr w:type="spellStart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lkos</w:t>
      </w:r>
      <w:proofErr w:type="spellEnd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orígenes del sistema educativo argentino. Buenos Aires. Galerna. 1990.   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Eco, Humberto. </w:t>
      </w:r>
      <w:proofErr w:type="spellStart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Elm</w:t>
      </w:r>
      <w:proofErr w:type="spellEnd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público perjudica la televisión. </w:t>
      </w:r>
      <w:r w:rsidRPr="000A09EE">
        <w:rPr>
          <w:rFonts w:ascii="Times New Roman" w:eastAsia="Times New Roman" w:hAnsi="Times New Roman" w:cs="Times New Roman"/>
          <w:sz w:val="24"/>
          <w:szCs w:val="20"/>
          <w:lang w:val="fr-FR" w:eastAsia="es-ES"/>
        </w:rPr>
        <w:t xml:space="preserve">En Le monde diplomatique. Buenos Aires. </w:t>
      </w: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Agosto 2001.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proofErr w:type="spellStart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Tedesco</w:t>
      </w:r>
      <w:proofErr w:type="spellEnd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, Juan Carlos. Educar en la sociedad del conocimiento. Buenos Aires. Fondo de Cultura Económica. 2000.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proofErr w:type="spellStart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Nicoletti</w:t>
      </w:r>
      <w:proofErr w:type="spellEnd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, Javier. Cuestiones Prácticas de los Derechos Humanos. San Justo. </w:t>
      </w:r>
      <w:proofErr w:type="spellStart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UNLaM</w:t>
      </w:r>
      <w:proofErr w:type="spellEnd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. 2008.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proofErr w:type="spellStart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Cullen</w:t>
      </w:r>
      <w:proofErr w:type="spellEnd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, Carlos. Entrañas éticas de la identidad docente. Buenos Aires. La Crujía. 2009.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Ferreiro, Emilia. Leer y escribir en un mundo cambiante. Conferencia presentada en el 26° Congreso de la Unión Internacional de Editores. Bs.As. 1° al 3 de mayo de 2000.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Klein, Irene. El taller del escritor universitario. Buenos Aires.  Prometeo. 2007.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Comunicarse: observación, resumen, definición, análisis y síntesis. </w:t>
      </w:r>
      <w:proofErr w:type="spellStart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Papers</w:t>
      </w:r>
      <w:proofErr w:type="spellEnd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. San Justo. </w:t>
      </w:r>
      <w:proofErr w:type="spellStart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UNLaM</w:t>
      </w:r>
      <w:proofErr w:type="spellEnd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. 2010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proofErr w:type="spellStart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Jaim</w:t>
      </w:r>
      <w:proofErr w:type="spellEnd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Etcheverry, Guillermo. Escrito a mano. Diario La Nación. Buenos Aires. 27 de setiembre de 2009.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Enciclopedia libre. </w:t>
      </w:r>
      <w:proofErr w:type="spellStart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Scripto</w:t>
      </w:r>
      <w:proofErr w:type="spellEnd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continua. Codex. 2008.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                                            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VIII</w:t>
      </w:r>
      <w:r w:rsidRPr="000A09EE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.- PRESUPUESTO DE TIEMPO         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UNIDADES 1, 2 y 3: primer cuatrimestre.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UNIDADES 3, 4 y 5: segundo </w:t>
      </w:r>
      <w:proofErr w:type="spellStart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cuatrimetre</w:t>
      </w:r>
      <w:proofErr w:type="spellEnd"/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.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0A09EE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                                                              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IX</w:t>
      </w:r>
      <w:r w:rsidRPr="000A09EE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.- EVALUACIÓN</w:t>
      </w:r>
    </w:p>
    <w:p w:rsidR="00F452D0" w:rsidRPr="000A09EE" w:rsidRDefault="00F452D0" w:rsidP="00F45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F452D0" w:rsidRPr="00F452D0" w:rsidRDefault="00F452D0" w:rsidP="00F452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F452D0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Continua. Individual y grupal. Do</w:t>
      </w:r>
      <w:r w:rsidR="00B62F34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s evaluaciones parciales con tr</w:t>
      </w:r>
      <w:r w:rsidRPr="00F452D0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abajos prácticos.</w:t>
      </w:r>
    </w:p>
    <w:p w:rsidR="00F452D0" w:rsidRPr="00F452D0" w:rsidRDefault="00F452D0" w:rsidP="00F452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37343C" w:rsidRPr="00F452D0" w:rsidRDefault="0037343C">
      <w:pPr>
        <w:rPr>
          <w:lang w:val="es-ES"/>
        </w:rPr>
      </w:pPr>
    </w:p>
    <w:sectPr w:rsidR="0037343C" w:rsidRPr="00F452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D0"/>
    <w:rsid w:val="0037343C"/>
    <w:rsid w:val="00B62F34"/>
    <w:rsid w:val="00C63640"/>
    <w:rsid w:val="00F4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504D5EC"/>
  <w15:docId w15:val="{5A928A15-93D3-4C1B-B99C-72EE292C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2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link.com.ar/vap/declaracion.ht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ua-ambit.org/derecho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HP</cp:lastModifiedBy>
  <cp:revision>3</cp:revision>
  <dcterms:created xsi:type="dcterms:W3CDTF">2021-09-30T03:07:00Z</dcterms:created>
  <dcterms:modified xsi:type="dcterms:W3CDTF">2021-09-30T03:08:00Z</dcterms:modified>
</cp:coreProperties>
</file>